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8560" w14:textId="77777777" w:rsidR="005075AF" w:rsidRDefault="002950C4" w:rsidP="009A7AB1">
      <w:pPr>
        <w:pStyle w:val="Heading2"/>
        <w:keepNext w:val="0"/>
        <w:keepLines w:val="0"/>
        <w:widowControl w:val="0"/>
        <w:tabs>
          <w:tab w:val="left" w:pos="2160"/>
        </w:tabs>
        <w:spacing w:before="64" w:after="0" w:line="240" w:lineRule="auto"/>
        <w:ind w:right="244"/>
        <w:jc w:val="center"/>
        <w:rPr>
          <w:rFonts w:ascii="Arial Bold" w:eastAsia="Arial Bold" w:hAnsi="Arial Bold" w:cs="Arial Bold"/>
          <w:smallCaps/>
          <w:color w:val="5FBCCC"/>
          <w:sz w:val="40"/>
          <w:szCs w:val="40"/>
        </w:rPr>
      </w:pPr>
      <w:r>
        <w:rPr>
          <w:rFonts w:ascii="Arial Bold" w:eastAsia="Arial Bold" w:hAnsi="Arial Bold" w:cs="Arial Bold"/>
          <w:smallCaps/>
          <w:color w:val="5FBCCC"/>
          <w:sz w:val="40"/>
          <w:szCs w:val="40"/>
        </w:rPr>
        <w:t>GOAL SETTING</w:t>
      </w:r>
    </w:p>
    <w:p w14:paraId="498072E7" w14:textId="77777777" w:rsidR="005075AF" w:rsidRPr="005075AF" w:rsidRDefault="005075AF" w:rsidP="005075AF">
      <w:pPr>
        <w:widowControl w:val="0"/>
        <w:spacing w:line="240" w:lineRule="auto"/>
        <w:ind w:left="-630" w:right="-540"/>
        <w:rPr>
          <w:b/>
          <w:bCs/>
          <w:i/>
        </w:rPr>
      </w:pPr>
    </w:p>
    <w:p w14:paraId="2E4A334D" w14:textId="03936B1A" w:rsidR="009D2B55" w:rsidRPr="005075AF" w:rsidRDefault="002950C4" w:rsidP="005075AF">
      <w:pPr>
        <w:widowControl w:val="0"/>
        <w:spacing w:line="240" w:lineRule="auto"/>
        <w:ind w:left="-630" w:right="-540"/>
        <w:rPr>
          <w:b/>
          <w:bCs/>
          <w:i/>
        </w:rPr>
      </w:pPr>
      <w:r w:rsidRPr="005075AF">
        <w:rPr>
          <w:b/>
          <w:bCs/>
          <w:i/>
        </w:rPr>
        <w:t>Team Member:</w:t>
      </w:r>
      <w:r w:rsidR="005075AF" w:rsidRPr="005075AF">
        <w:rPr>
          <w:b/>
          <w:bCs/>
          <w:i/>
        </w:rPr>
        <w:tab/>
      </w:r>
      <w:r w:rsidR="005075AF" w:rsidRPr="005075AF">
        <w:rPr>
          <w:b/>
          <w:bCs/>
          <w:i/>
        </w:rPr>
        <w:tab/>
      </w:r>
      <w:r w:rsidR="005075AF" w:rsidRPr="005075AF">
        <w:rPr>
          <w:b/>
          <w:bCs/>
          <w:i/>
        </w:rPr>
        <w:tab/>
      </w:r>
      <w:r w:rsidR="005075AF" w:rsidRPr="005075AF">
        <w:rPr>
          <w:b/>
          <w:bCs/>
          <w:i/>
        </w:rPr>
        <w:tab/>
      </w:r>
      <w:r w:rsidR="005075AF" w:rsidRPr="005075AF">
        <w:rPr>
          <w:b/>
          <w:bCs/>
          <w:i/>
        </w:rPr>
        <w:tab/>
      </w:r>
      <w:r w:rsidRPr="005075AF">
        <w:rPr>
          <w:b/>
          <w:bCs/>
          <w:i/>
        </w:rPr>
        <w:t>Leader:</w:t>
      </w:r>
      <w:bookmarkStart w:id="0" w:name="_heading=h.gjdgxs" w:colFirst="0" w:colLast="0"/>
      <w:bookmarkEnd w:id="0"/>
      <w:r w:rsidR="005075AF" w:rsidRPr="005075AF">
        <w:rPr>
          <w:b/>
          <w:bCs/>
          <w:i/>
        </w:rPr>
        <w:tab/>
      </w:r>
      <w:r w:rsidR="005075AF" w:rsidRPr="005075AF">
        <w:rPr>
          <w:b/>
          <w:bCs/>
          <w:i/>
        </w:rPr>
        <w:tab/>
      </w:r>
      <w:r w:rsidR="005075AF" w:rsidRPr="005075AF">
        <w:rPr>
          <w:b/>
          <w:bCs/>
          <w:i/>
        </w:rPr>
        <w:tab/>
      </w:r>
      <w:r w:rsidR="005075AF" w:rsidRPr="005075AF">
        <w:rPr>
          <w:b/>
          <w:bCs/>
          <w:i/>
        </w:rPr>
        <w:tab/>
      </w:r>
      <w:r w:rsidR="005075AF" w:rsidRPr="005075AF">
        <w:rPr>
          <w:b/>
          <w:bCs/>
          <w:i/>
        </w:rPr>
        <w:tab/>
      </w:r>
      <w:r w:rsidR="005075AF" w:rsidRPr="005075AF">
        <w:rPr>
          <w:b/>
          <w:bCs/>
          <w:i/>
        </w:rPr>
        <w:tab/>
      </w:r>
      <w:r w:rsidRPr="005075AF">
        <w:rPr>
          <w:b/>
          <w:bCs/>
          <w:i/>
        </w:rPr>
        <w:t>Date:</w:t>
      </w:r>
    </w:p>
    <w:p w14:paraId="2E4A334E" w14:textId="77777777" w:rsidR="009D2B55" w:rsidRPr="005075AF" w:rsidRDefault="009D2B55">
      <w:pPr>
        <w:widowControl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E4A334F" w14:textId="5C2E5637" w:rsidR="009D2B55" w:rsidRDefault="002950C4">
      <w:pPr>
        <w:widowControl w:val="0"/>
        <w:spacing w:line="240" w:lineRule="auto"/>
        <w:ind w:left="-630" w:right="-54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The leader and team member meet to discuss their common goals for the next year. When the goals are identified, a conversation takes place around what each other need from the partnership </w:t>
      </w:r>
      <w:r w:rsidR="00424E06">
        <w:rPr>
          <w:i/>
          <w:sz w:val="18"/>
          <w:szCs w:val="18"/>
        </w:rPr>
        <w:t>to</w:t>
      </w:r>
      <w:r>
        <w:rPr>
          <w:i/>
          <w:sz w:val="18"/>
          <w:szCs w:val="18"/>
        </w:rPr>
        <w:t xml:space="preserve"> be successful in achieving the identified goals. The nature of the conversation is focused on how the team is enabled to succeed:</w:t>
      </w:r>
    </w:p>
    <w:p w14:paraId="2E4A3350" w14:textId="634863FD" w:rsidR="009D2B55" w:rsidRDefault="009D2B55">
      <w:pPr>
        <w:widowControl w:val="0"/>
        <w:spacing w:line="240" w:lineRule="auto"/>
        <w:rPr>
          <w:i/>
          <w:sz w:val="18"/>
          <w:szCs w:val="18"/>
        </w:rPr>
      </w:pPr>
    </w:p>
    <w:tbl>
      <w:tblPr>
        <w:tblStyle w:val="a1"/>
        <w:tblW w:w="1419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92"/>
      </w:tblGrid>
      <w:tr w:rsidR="009D2B55" w14:paraId="2E4A3353" w14:textId="77777777" w:rsidTr="00DC1AD1">
        <w:tc>
          <w:tcPr>
            <w:tcW w:w="14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3351" w14:textId="1FB5243A" w:rsidR="009D2B55" w:rsidRDefault="002950C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Optional: Team/Departmental Goals for 202</w:t>
            </w:r>
            <w:r w:rsidR="002A79AD">
              <w:rPr>
                <w:b/>
                <w:sz w:val="20"/>
                <w:szCs w:val="20"/>
              </w:rPr>
              <w:t>3/24 Cycle</w:t>
            </w:r>
          </w:p>
          <w:p w14:paraId="2E4A3352" w14:textId="77777777" w:rsidR="009D2B55" w:rsidRDefault="002950C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The team member or leader can list the main departmental goals/focus for the year to provide some added context in how the employees goals align with the strategic goals of the team and the University’s Strategic Plan. </w:t>
            </w:r>
          </w:p>
        </w:tc>
      </w:tr>
      <w:tr w:rsidR="009D2B55" w14:paraId="2E4A3356" w14:textId="77777777" w:rsidTr="00DC1AD1">
        <w:tc>
          <w:tcPr>
            <w:tcW w:w="14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3354" w14:textId="77777777" w:rsidR="009D2B55" w:rsidRDefault="009D2B5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E4A3355" w14:textId="77777777" w:rsidR="009D2B55" w:rsidRDefault="009D2B5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2E4A3357" w14:textId="77777777" w:rsidR="009D2B55" w:rsidRDefault="009D2B5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416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5"/>
        <w:gridCol w:w="2370"/>
        <w:gridCol w:w="4335"/>
        <w:gridCol w:w="1965"/>
        <w:gridCol w:w="1935"/>
      </w:tblGrid>
      <w:tr w:rsidR="009D2B55" w14:paraId="2E4A3361" w14:textId="77777777">
        <w:trPr>
          <w:trHeight w:val="220"/>
          <w:tblHeader/>
        </w:trPr>
        <w:tc>
          <w:tcPr>
            <w:tcW w:w="3555" w:type="dxa"/>
            <w:shd w:val="clear" w:color="auto" w:fill="EFEFEF"/>
          </w:tcPr>
          <w:p w14:paraId="2E4A3358" w14:textId="017F9B97" w:rsidR="009D2B55" w:rsidRDefault="002950C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+ Goal Category</w:t>
            </w:r>
          </w:p>
          <w:p w14:paraId="2E4A3359" w14:textId="77777777" w:rsidR="009D2B55" w:rsidRDefault="009D2B5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  <w:p w14:paraId="2E4A335A" w14:textId="77777777" w:rsidR="009D2B55" w:rsidRDefault="002950C4">
            <w:pPr>
              <w:widowControl w:val="0"/>
              <w:spacing w:line="240" w:lineRule="auto"/>
              <w:rPr>
                <w:b/>
                <w:color w:val="E01583"/>
                <w:sz w:val="20"/>
                <w:szCs w:val="20"/>
              </w:rPr>
            </w:pPr>
            <w:r>
              <w:rPr>
                <w:b/>
                <w:color w:val="E01583"/>
                <w:sz w:val="20"/>
                <w:szCs w:val="20"/>
              </w:rPr>
              <w:t>Core</w:t>
            </w:r>
          </w:p>
          <w:p w14:paraId="2E4A335B" w14:textId="77777777" w:rsidR="009D2B55" w:rsidRDefault="002950C4">
            <w:pPr>
              <w:widowControl w:val="0"/>
              <w:spacing w:line="240" w:lineRule="auto"/>
              <w:rPr>
                <w:b/>
                <w:color w:val="00B188"/>
                <w:sz w:val="20"/>
                <w:szCs w:val="20"/>
              </w:rPr>
            </w:pPr>
            <w:r>
              <w:rPr>
                <w:b/>
                <w:color w:val="00B188"/>
                <w:sz w:val="20"/>
                <w:szCs w:val="20"/>
              </w:rPr>
              <w:t xml:space="preserve">Elective </w:t>
            </w:r>
          </w:p>
        </w:tc>
        <w:tc>
          <w:tcPr>
            <w:tcW w:w="2370" w:type="dxa"/>
            <w:shd w:val="clear" w:color="auto" w:fill="EFEFEF"/>
          </w:tcPr>
          <w:p w14:paraId="2E4A335C" w14:textId="77777777" w:rsidR="009D2B55" w:rsidRDefault="002950C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+ Anticipated Outcome</w:t>
            </w:r>
          </w:p>
        </w:tc>
        <w:tc>
          <w:tcPr>
            <w:tcW w:w="4335" w:type="dxa"/>
            <w:shd w:val="clear" w:color="auto" w:fill="EFEFEF"/>
          </w:tcPr>
          <w:p w14:paraId="2E4A335D" w14:textId="77777777" w:rsidR="009D2B55" w:rsidRDefault="002950C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 Details + Discussion points</w:t>
            </w:r>
          </w:p>
        </w:tc>
        <w:tc>
          <w:tcPr>
            <w:tcW w:w="1965" w:type="dxa"/>
            <w:shd w:val="clear" w:color="auto" w:fill="EFEFEF"/>
          </w:tcPr>
          <w:p w14:paraId="2E4A335E" w14:textId="77777777" w:rsidR="009D2B55" w:rsidRDefault="00295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Accountable:</w:t>
            </w:r>
            <w:r>
              <w:rPr>
                <w:sz w:val="20"/>
                <w:szCs w:val="20"/>
              </w:rPr>
              <w:t xml:space="preserve"> How does this goal align to the University’s Strategic Plan or EDI Action Plan?</w:t>
            </w:r>
          </w:p>
        </w:tc>
        <w:tc>
          <w:tcPr>
            <w:tcW w:w="1935" w:type="dxa"/>
            <w:shd w:val="clear" w:color="auto" w:fill="EFEFEF"/>
          </w:tcPr>
          <w:p w14:paraId="2E4A335F" w14:textId="29107FC8" w:rsidR="009D2B55" w:rsidRDefault="002950C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Measurable: </w:t>
            </w:r>
          </w:p>
          <w:p w14:paraId="2E4A3360" w14:textId="77777777" w:rsidR="009D2B55" w:rsidRDefault="002950C4">
            <w:pPr>
              <w:widowControl w:val="0"/>
              <w:spacing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What factors will define a successful outcome or contribution toward the goal? </w:t>
            </w:r>
          </w:p>
        </w:tc>
      </w:tr>
      <w:tr w:rsidR="009D2B55" w14:paraId="2E4A3368" w14:textId="77777777">
        <w:trPr>
          <w:trHeight w:val="220"/>
        </w:trPr>
        <w:tc>
          <w:tcPr>
            <w:tcW w:w="3555" w:type="dxa"/>
          </w:tcPr>
          <w:p w14:paraId="2E4A3362" w14:textId="77777777" w:rsidR="009D2B55" w:rsidRDefault="002950C4">
            <w:pPr>
              <w:widowControl w:val="0"/>
              <w:spacing w:line="240" w:lineRule="auto"/>
              <w:rPr>
                <w:b/>
                <w:color w:val="E01583"/>
                <w:sz w:val="20"/>
                <w:szCs w:val="20"/>
              </w:rPr>
            </w:pPr>
            <w:r>
              <w:rPr>
                <w:b/>
                <w:color w:val="E01583"/>
                <w:sz w:val="20"/>
                <w:szCs w:val="20"/>
              </w:rPr>
              <w:t>1. Job Function Goal</w:t>
            </w:r>
          </w:p>
          <w:p w14:paraId="2E4A3363" w14:textId="77777777" w:rsidR="009D2B55" w:rsidRDefault="009D2B55">
            <w:pPr>
              <w:widowControl w:val="0"/>
              <w:spacing w:line="240" w:lineRule="auto"/>
              <w:rPr>
                <w:b/>
                <w:color w:val="E01583"/>
                <w:sz w:val="20"/>
                <w:szCs w:val="20"/>
              </w:rPr>
            </w:pPr>
          </w:p>
        </w:tc>
        <w:tc>
          <w:tcPr>
            <w:tcW w:w="2370" w:type="dxa"/>
          </w:tcPr>
          <w:p w14:paraId="2E4A3364" w14:textId="77777777" w:rsidR="009D2B55" w:rsidRDefault="009D2B55">
            <w:pPr>
              <w:widowControl w:val="0"/>
              <w:spacing w:line="240" w:lineRule="auto"/>
              <w:ind w:left="479" w:hanging="360"/>
              <w:rPr>
                <w:sz w:val="20"/>
                <w:szCs w:val="20"/>
              </w:rPr>
            </w:pPr>
          </w:p>
        </w:tc>
        <w:tc>
          <w:tcPr>
            <w:tcW w:w="4335" w:type="dxa"/>
          </w:tcPr>
          <w:p w14:paraId="2E4A3365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14:paraId="2E4A3366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2E4A3367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9D2B55" w14:paraId="2E4A336E" w14:textId="77777777">
        <w:trPr>
          <w:trHeight w:val="705"/>
        </w:trPr>
        <w:tc>
          <w:tcPr>
            <w:tcW w:w="3555" w:type="dxa"/>
          </w:tcPr>
          <w:p w14:paraId="2E4A3369" w14:textId="77777777" w:rsidR="009D2B55" w:rsidRDefault="002950C4">
            <w:pPr>
              <w:widowControl w:val="0"/>
              <w:spacing w:line="240" w:lineRule="auto"/>
              <w:rPr>
                <w:color w:val="E01583"/>
                <w:sz w:val="20"/>
                <w:szCs w:val="20"/>
              </w:rPr>
            </w:pPr>
            <w:r>
              <w:rPr>
                <w:b/>
                <w:color w:val="E01583"/>
                <w:sz w:val="20"/>
                <w:szCs w:val="20"/>
              </w:rPr>
              <w:t>2. Equity, Diversity, and Inclusion Goal</w:t>
            </w:r>
            <w:r>
              <w:rPr>
                <w:color w:val="E01583"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</w:tcPr>
          <w:p w14:paraId="2E4A336A" w14:textId="77777777" w:rsidR="009D2B55" w:rsidRDefault="009D2B55">
            <w:pPr>
              <w:widowControl w:val="0"/>
              <w:spacing w:line="240" w:lineRule="auto"/>
              <w:ind w:left="479" w:hanging="360"/>
              <w:rPr>
                <w:sz w:val="20"/>
                <w:szCs w:val="20"/>
              </w:rPr>
            </w:pPr>
          </w:p>
        </w:tc>
        <w:tc>
          <w:tcPr>
            <w:tcW w:w="4335" w:type="dxa"/>
          </w:tcPr>
          <w:p w14:paraId="2E4A336B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14:paraId="2E4A336C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2E4A336D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9D2B55" w14:paraId="2E4A3375" w14:textId="77777777">
        <w:trPr>
          <w:trHeight w:val="220"/>
        </w:trPr>
        <w:tc>
          <w:tcPr>
            <w:tcW w:w="3555" w:type="dxa"/>
          </w:tcPr>
          <w:p w14:paraId="2E4A3370" w14:textId="127B2153" w:rsidR="009D2B55" w:rsidRPr="00783251" w:rsidRDefault="002950C4" w:rsidP="00783251">
            <w:pPr>
              <w:widowControl w:val="0"/>
              <w:spacing w:before="200" w:line="240" w:lineRule="auto"/>
              <w:rPr>
                <w:b/>
                <w:i/>
                <w:color w:val="E01583"/>
                <w:sz w:val="20"/>
                <w:szCs w:val="20"/>
                <w:u w:val="single"/>
              </w:rPr>
            </w:pPr>
            <w:r>
              <w:rPr>
                <w:b/>
                <w:color w:val="E01583"/>
                <w:sz w:val="20"/>
                <w:szCs w:val="20"/>
              </w:rPr>
              <w:t xml:space="preserve">3. </w:t>
            </w:r>
            <w:r w:rsidR="00B76BD8" w:rsidRPr="00B76BD8">
              <w:rPr>
                <w:b/>
                <w:color w:val="E01583"/>
                <w:sz w:val="20"/>
                <w:szCs w:val="20"/>
              </w:rPr>
              <w:t>Indigenization and Decolonization</w:t>
            </w:r>
            <w:r w:rsidR="00B06D80">
              <w:rPr>
                <w:b/>
                <w:color w:val="E01583"/>
                <w:sz w:val="20"/>
                <w:szCs w:val="20"/>
              </w:rPr>
              <w:t xml:space="preserve"> Goal</w:t>
            </w:r>
          </w:p>
        </w:tc>
        <w:tc>
          <w:tcPr>
            <w:tcW w:w="2370" w:type="dxa"/>
          </w:tcPr>
          <w:p w14:paraId="2E4A3371" w14:textId="77777777" w:rsidR="009D2B55" w:rsidRDefault="009D2B55">
            <w:pPr>
              <w:widowControl w:val="0"/>
              <w:spacing w:line="240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4335" w:type="dxa"/>
          </w:tcPr>
          <w:p w14:paraId="2E4A3372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14:paraId="2E4A3373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2E4A3374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9D2B55" w14:paraId="2E4A337B" w14:textId="77777777">
        <w:trPr>
          <w:trHeight w:val="220"/>
        </w:trPr>
        <w:tc>
          <w:tcPr>
            <w:tcW w:w="3555" w:type="dxa"/>
          </w:tcPr>
          <w:p w14:paraId="2E4A3376" w14:textId="77777777" w:rsidR="009D2B55" w:rsidRDefault="002950C4">
            <w:pPr>
              <w:widowControl w:val="0"/>
              <w:spacing w:before="200" w:line="240" w:lineRule="auto"/>
              <w:rPr>
                <w:color w:val="00B188"/>
                <w:sz w:val="20"/>
                <w:szCs w:val="20"/>
              </w:rPr>
            </w:pPr>
            <w:r>
              <w:rPr>
                <w:b/>
                <w:color w:val="00B188"/>
                <w:sz w:val="20"/>
                <w:szCs w:val="20"/>
              </w:rPr>
              <w:t>4. Stretch Goal</w:t>
            </w:r>
          </w:p>
        </w:tc>
        <w:tc>
          <w:tcPr>
            <w:tcW w:w="2370" w:type="dxa"/>
          </w:tcPr>
          <w:p w14:paraId="2E4A3377" w14:textId="77777777" w:rsidR="009D2B55" w:rsidRDefault="009D2B55">
            <w:pPr>
              <w:widowControl w:val="0"/>
              <w:spacing w:line="240" w:lineRule="auto"/>
              <w:ind w:left="479" w:hanging="360"/>
              <w:rPr>
                <w:sz w:val="20"/>
                <w:szCs w:val="20"/>
              </w:rPr>
            </w:pPr>
          </w:p>
        </w:tc>
        <w:tc>
          <w:tcPr>
            <w:tcW w:w="4335" w:type="dxa"/>
          </w:tcPr>
          <w:p w14:paraId="2E4A3378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14:paraId="2E4A3379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2E4A337A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9D2B55" w14:paraId="2E4A3381" w14:textId="77777777">
        <w:trPr>
          <w:trHeight w:val="220"/>
        </w:trPr>
        <w:tc>
          <w:tcPr>
            <w:tcW w:w="3555" w:type="dxa"/>
          </w:tcPr>
          <w:p w14:paraId="2E4A337C" w14:textId="77777777" w:rsidR="009D2B55" w:rsidRDefault="002950C4">
            <w:pPr>
              <w:widowControl w:val="0"/>
              <w:spacing w:before="200" w:line="240" w:lineRule="auto"/>
              <w:rPr>
                <w:b/>
                <w:color w:val="00B188"/>
                <w:sz w:val="20"/>
                <w:szCs w:val="20"/>
              </w:rPr>
            </w:pPr>
            <w:r>
              <w:rPr>
                <w:b/>
                <w:color w:val="00B188"/>
                <w:sz w:val="20"/>
                <w:szCs w:val="20"/>
              </w:rPr>
              <w:t>5. Collaboration Goal</w:t>
            </w:r>
          </w:p>
        </w:tc>
        <w:tc>
          <w:tcPr>
            <w:tcW w:w="2370" w:type="dxa"/>
          </w:tcPr>
          <w:p w14:paraId="2E4A337D" w14:textId="77777777" w:rsidR="009D2B55" w:rsidRDefault="009D2B55">
            <w:pPr>
              <w:widowControl w:val="0"/>
              <w:spacing w:line="240" w:lineRule="auto"/>
              <w:ind w:left="479" w:hanging="360"/>
              <w:rPr>
                <w:sz w:val="20"/>
                <w:szCs w:val="20"/>
              </w:rPr>
            </w:pPr>
          </w:p>
        </w:tc>
        <w:tc>
          <w:tcPr>
            <w:tcW w:w="4335" w:type="dxa"/>
          </w:tcPr>
          <w:p w14:paraId="2E4A337E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14:paraId="2E4A337F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2E4A3380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9D2B55" w14:paraId="2E4A3387" w14:textId="77777777">
        <w:trPr>
          <w:trHeight w:val="220"/>
        </w:trPr>
        <w:tc>
          <w:tcPr>
            <w:tcW w:w="3555" w:type="dxa"/>
          </w:tcPr>
          <w:p w14:paraId="2E4A3382" w14:textId="77777777" w:rsidR="009D2B55" w:rsidRDefault="002950C4">
            <w:pPr>
              <w:widowControl w:val="0"/>
              <w:spacing w:before="200" w:line="240" w:lineRule="auto"/>
              <w:rPr>
                <w:b/>
                <w:color w:val="00B188"/>
                <w:sz w:val="20"/>
                <w:szCs w:val="20"/>
              </w:rPr>
            </w:pPr>
            <w:r>
              <w:rPr>
                <w:b/>
                <w:color w:val="00B188"/>
                <w:sz w:val="20"/>
                <w:szCs w:val="20"/>
              </w:rPr>
              <w:t>6. Professional Development Goal</w:t>
            </w:r>
          </w:p>
        </w:tc>
        <w:tc>
          <w:tcPr>
            <w:tcW w:w="2370" w:type="dxa"/>
          </w:tcPr>
          <w:p w14:paraId="2E4A3383" w14:textId="77777777" w:rsidR="009D2B55" w:rsidRDefault="009D2B55">
            <w:pPr>
              <w:widowControl w:val="0"/>
              <w:spacing w:line="240" w:lineRule="auto"/>
              <w:ind w:left="479" w:hanging="360"/>
              <w:rPr>
                <w:sz w:val="20"/>
                <w:szCs w:val="20"/>
              </w:rPr>
            </w:pPr>
          </w:p>
        </w:tc>
        <w:tc>
          <w:tcPr>
            <w:tcW w:w="4335" w:type="dxa"/>
          </w:tcPr>
          <w:p w14:paraId="2E4A3384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14:paraId="2E4A3385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14:paraId="2E4A3386" w14:textId="77777777" w:rsidR="009D2B55" w:rsidRDefault="009D2B5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E4A3389" w14:textId="77777777" w:rsidR="009D2B55" w:rsidRDefault="009D2B55">
      <w:pPr>
        <w:spacing w:line="240" w:lineRule="auto"/>
        <w:rPr>
          <w:sz w:val="20"/>
          <w:szCs w:val="20"/>
        </w:rPr>
      </w:pPr>
    </w:p>
    <w:p w14:paraId="2E4A338A" w14:textId="77777777" w:rsidR="009D2B55" w:rsidRDefault="002950C4">
      <w:pPr>
        <w:tabs>
          <w:tab w:val="left" w:pos="540"/>
          <w:tab w:val="left" w:pos="864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E4A3391" wp14:editId="2E4A3392">
                <wp:simplePos x="0" y="0"/>
                <wp:positionH relativeFrom="column">
                  <wp:posOffset>25401</wp:posOffset>
                </wp:positionH>
                <wp:positionV relativeFrom="paragraph">
                  <wp:posOffset>127000</wp:posOffset>
                </wp:positionV>
                <wp:extent cx="8191500" cy="381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59775" y="3770475"/>
                          <a:ext cx="81724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127000</wp:posOffset>
                </wp:positionV>
                <wp:extent cx="8191500" cy="381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4A338B" w14:textId="77777777" w:rsidR="009D2B55" w:rsidRDefault="002950C4">
      <w:pPr>
        <w:tabs>
          <w:tab w:val="left" w:pos="540"/>
          <w:tab w:val="left" w:pos="864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Leader’s signature</w:t>
      </w:r>
      <w:r>
        <w:rPr>
          <w:sz w:val="20"/>
          <w:szCs w:val="20"/>
        </w:rPr>
        <w:tab/>
        <w:t>Date signed</w:t>
      </w:r>
    </w:p>
    <w:p w14:paraId="2E4A338C" w14:textId="77777777" w:rsidR="009D2B55" w:rsidRDefault="009D2B55">
      <w:pPr>
        <w:tabs>
          <w:tab w:val="left" w:pos="540"/>
          <w:tab w:val="left" w:pos="8640"/>
        </w:tabs>
        <w:spacing w:line="240" w:lineRule="auto"/>
        <w:rPr>
          <w:sz w:val="20"/>
          <w:szCs w:val="20"/>
        </w:rPr>
      </w:pPr>
    </w:p>
    <w:p w14:paraId="2E4A338D" w14:textId="77777777" w:rsidR="009D2B55" w:rsidRDefault="009D2B55">
      <w:pPr>
        <w:tabs>
          <w:tab w:val="left" w:pos="540"/>
          <w:tab w:val="left" w:pos="8640"/>
        </w:tabs>
        <w:spacing w:line="240" w:lineRule="auto"/>
        <w:rPr>
          <w:sz w:val="20"/>
          <w:szCs w:val="20"/>
        </w:rPr>
      </w:pPr>
    </w:p>
    <w:p w14:paraId="2E4A338E" w14:textId="77777777" w:rsidR="009D2B55" w:rsidRDefault="002950C4">
      <w:pPr>
        <w:tabs>
          <w:tab w:val="left" w:pos="540"/>
          <w:tab w:val="left" w:pos="8640"/>
        </w:tabs>
        <w:spacing w:line="240" w:lineRule="auto"/>
        <w:rPr>
          <w:sz w:val="20"/>
          <w:szCs w:val="20"/>
        </w:rPr>
      </w:pPr>
      <w:bookmarkStart w:id="1" w:name="_heading=h.30j0zll" w:colFirst="0" w:colLast="0"/>
      <w:bookmarkEnd w:id="1"/>
      <w:r>
        <w:rPr>
          <w:sz w:val="20"/>
          <w:szCs w:val="20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E4A3393" wp14:editId="2E4A3394">
                <wp:simplePos x="0" y="0"/>
                <wp:positionH relativeFrom="column">
                  <wp:posOffset>25401</wp:posOffset>
                </wp:positionH>
                <wp:positionV relativeFrom="paragraph">
                  <wp:posOffset>127000</wp:posOffset>
                </wp:positionV>
                <wp:extent cx="8191500" cy="381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59775" y="3770475"/>
                          <a:ext cx="81724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127000</wp:posOffset>
                </wp:positionV>
                <wp:extent cx="8191500" cy="381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4A3390" w14:textId="29F44ADB" w:rsidR="009D2B55" w:rsidRPr="005075AF" w:rsidRDefault="002950C4" w:rsidP="009A7AB1">
      <w:pPr>
        <w:tabs>
          <w:tab w:val="left" w:pos="540"/>
          <w:tab w:val="left" w:pos="8640"/>
        </w:tabs>
        <w:spacing w:line="240" w:lineRule="auto"/>
        <w:rPr>
          <w:sz w:val="10"/>
          <w:szCs w:val="10"/>
        </w:rPr>
      </w:pPr>
      <w:r>
        <w:rPr>
          <w:sz w:val="20"/>
          <w:szCs w:val="20"/>
        </w:rPr>
        <w:tab/>
        <w:t>Staff member’s signature</w:t>
      </w:r>
      <w:r>
        <w:rPr>
          <w:sz w:val="20"/>
          <w:szCs w:val="20"/>
        </w:rPr>
        <w:tab/>
      </w:r>
      <w:r w:rsidR="00B96A78">
        <w:rPr>
          <w:sz w:val="20"/>
          <w:szCs w:val="20"/>
        </w:rPr>
        <w:t>Date signed</w:t>
      </w:r>
    </w:p>
    <w:sectPr w:rsidR="009D2B55" w:rsidRPr="005075AF" w:rsidSect="00FD1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440" w:bottom="113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339A" w14:textId="77777777" w:rsidR="006C1273" w:rsidRDefault="002950C4">
      <w:pPr>
        <w:spacing w:line="240" w:lineRule="auto"/>
      </w:pPr>
      <w:r>
        <w:separator/>
      </w:r>
    </w:p>
  </w:endnote>
  <w:endnote w:type="continuationSeparator" w:id="0">
    <w:p w14:paraId="2E4A339C" w14:textId="77777777" w:rsidR="006C1273" w:rsidRDefault="00295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6887" w14:textId="77777777" w:rsidR="00093B4D" w:rsidRDefault="00093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3395" w14:textId="080A3347" w:rsidR="009D2B55" w:rsidRDefault="002950C4">
    <w:pPr>
      <w:jc w:val="right"/>
      <w:rPr>
        <w:i/>
        <w:color w:val="999999"/>
        <w:sz w:val="16"/>
        <w:szCs w:val="16"/>
      </w:rPr>
    </w:pPr>
    <w:r>
      <w:rPr>
        <w:i/>
        <w:color w:val="999999"/>
        <w:sz w:val="16"/>
        <w:szCs w:val="16"/>
      </w:rPr>
      <w:t xml:space="preserve">Updated </w:t>
    </w:r>
    <w:r w:rsidR="00093B4D">
      <w:rPr>
        <w:i/>
        <w:color w:val="999999"/>
        <w:sz w:val="16"/>
        <w:szCs w:val="16"/>
      </w:rPr>
      <w:t>10</w:t>
    </w:r>
    <w:r>
      <w:rPr>
        <w:i/>
        <w:color w:val="999999"/>
        <w:sz w:val="16"/>
        <w:szCs w:val="16"/>
      </w:rPr>
      <w:t>.202</w:t>
    </w:r>
    <w:r w:rsidR="00093B4D">
      <w:rPr>
        <w:i/>
        <w:color w:val="999999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298A" w14:textId="77777777" w:rsidR="00093B4D" w:rsidRDefault="00093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3396" w14:textId="77777777" w:rsidR="006C1273" w:rsidRDefault="002950C4">
      <w:pPr>
        <w:spacing w:line="240" w:lineRule="auto"/>
      </w:pPr>
      <w:r>
        <w:separator/>
      </w:r>
    </w:p>
  </w:footnote>
  <w:footnote w:type="continuationSeparator" w:id="0">
    <w:p w14:paraId="2E4A3398" w14:textId="77777777" w:rsidR="006C1273" w:rsidRDefault="002950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A78A" w14:textId="77777777" w:rsidR="00093B4D" w:rsidRDefault="00093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7278" w14:textId="77777777" w:rsidR="00093B4D" w:rsidRDefault="00093B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12FC" w14:textId="77777777" w:rsidR="00093B4D" w:rsidRDefault="00093B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55"/>
    <w:rsid w:val="00093B4D"/>
    <w:rsid w:val="002950C4"/>
    <w:rsid w:val="002A79AD"/>
    <w:rsid w:val="00424E06"/>
    <w:rsid w:val="005075AF"/>
    <w:rsid w:val="006C1273"/>
    <w:rsid w:val="00783251"/>
    <w:rsid w:val="009A7AB1"/>
    <w:rsid w:val="009D2B55"/>
    <w:rsid w:val="00A2638A"/>
    <w:rsid w:val="00B06D80"/>
    <w:rsid w:val="00B76BD8"/>
    <w:rsid w:val="00B96A78"/>
    <w:rsid w:val="00D13B81"/>
    <w:rsid w:val="00DC1AD1"/>
    <w:rsid w:val="00FD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334A"/>
  <w15:docId w15:val="{642CFA33-77CC-2C45-8802-89F327B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075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5AF"/>
  </w:style>
  <w:style w:type="paragraph" w:styleId="Footer">
    <w:name w:val="footer"/>
    <w:basedOn w:val="Normal"/>
    <w:link w:val="FooterChar"/>
    <w:uiPriority w:val="99"/>
    <w:unhideWhenUsed/>
    <w:rsid w:val="005075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7+UzPn+E5hUtvnxHqpiYE2qDng==">AMUW2mVE6D/SqSMC05Jlhu4d29CBuQwJPwJJ0+cu1jwYq3/+h3Ott+sr2D8u6lUCf8dtnxEJv0cVCX2vf8DBGRfG/IdZb0isXAcHa8P3C+z9C3ap8CPbtZSQlEem6cCHx91iPZMexXdG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Sanford</dc:creator>
  <cp:lastModifiedBy>Ariba Najib</cp:lastModifiedBy>
  <cp:revision>7</cp:revision>
  <dcterms:created xsi:type="dcterms:W3CDTF">2023-03-15T20:19:00Z</dcterms:created>
  <dcterms:modified xsi:type="dcterms:W3CDTF">2023-10-25T01:42:00Z</dcterms:modified>
</cp:coreProperties>
</file>